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Pr>
          <w:b w:val="1"/>
          <w:bCs w:val="1"/>
          <w:sz w:val="24"/>
          <w:szCs w:val="24"/>
          <w:rtl w:val="0"/>
        </w:rPr>
        <w:t xml:space="preserve">FORMULARUL ZONELOR PRIORITARE PENTRU BIODIVERSITATE</w:t>
      </w:r>
      <w:r>
        <w:rPr>
          <w:rtl w:val="0"/>
        </w:rPr>
      </w:r>
    </w:p>
    <w:p w:rsidR="00000000" w:rsidDel="00000000" w:rsidP="00000000" w:rsidRDefault="00000000" w:rsidRPr="00000000" w14:paraId="00000002">
      <w:pPr>
        <w:rPr/>
      </w:pPr>
      <w:r>
        <w:rPr>
          <w:rtl w:val="0"/>
        </w:rPr>
      </w:r>
    </w:p>
    <w:p w:rsidR="00000000" w:rsidDel="00000000" w:rsidP="00000000" w:rsidRDefault="00000000" w:rsidRPr="00000000" w14:paraId="00000003">
      <w:pPr>
        <w:jc w:val="center"/>
        <w:rPr/>
      </w:pPr>
      <w:r>
        <w:rPr>
          <w:b w:val="1"/>
          <w:bCs w:val="1"/>
          <w:sz w:val="22"/>
          <w:szCs w:val="22"/>
          <w:rtl w:val="0"/>
        </w:rPr>
        <w:t xml:space="preserve">1. Identificarea Zonelor Prioritare pentru Biodiversitate (ZPB)</w:t>
      </w:r>
      <w:r>
        <w:rPr>
          <w:rtl w:val="0"/>
        </w:rPr>
      </w:r>
    </w:p>
    <w:p w:rsidR="00000000" w:rsidDel="00000000" w:rsidP="00000000" w:rsidRDefault="00000000" w:rsidRPr="00000000" w14:paraId="00000004">
      <w:pPr>
        <w:rPr/>
      </w:pPr>
      <w:r>
        <w:rPr>
          <w:b w:val="1"/>
          <w:bCs w:val="1"/>
          <w:sz w:val="22"/>
          <w:szCs w:val="22"/>
          <w:rtl w:val="0"/>
        </w:rPr>
        <w:t xml:space="preserve">1.1. Codul ZPB* </w:t>
      </w:r>
      <w:r>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RONPA0180ZPB</w:t>
      </w:r>
      <w:r>
        <w:rPr>
          <w:rtl w:val="0"/>
        </w:rPr>
      </w:r>
    </w:p>
    <w:p w:rsidR="00000000" w:rsidDel="00000000" w:rsidP="00000000" w:rsidRDefault="00000000" w:rsidRPr="00000000" w14:paraId="00000006">
      <w:pPr>
        <w:rPr>
          <w:i w:val="1"/>
          <w:iCs w:val="1"/>
          <w:color w:val="808080"/>
        </w:rPr>
      </w:pPr>
      <w:r>
        <w:rPr>
          <w:i w:val="1"/>
          <w:iCs w:val="1"/>
          <w:color w:val="808080"/>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Pr>
          <w:b w:val="1"/>
          <w:bCs w:val="1"/>
          <w:sz w:val="22"/>
          <w:szCs w:val="22"/>
          <w:rtl w:val="0"/>
        </w:rPr>
        <w:t xml:space="preserve">1.2. Denumire ZPB</w:t>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Ferice Plai și Hoanca</w:t>
      </w:r>
      <w:r>
        <w:rPr>
          <w:rtl w:val="0"/>
        </w:rPr>
      </w:r>
    </w:p>
    <w:p w:rsidR="00000000" w:rsidDel="00000000" w:rsidP="00000000" w:rsidRDefault="00000000" w:rsidRPr="00000000" w14:paraId="00000009">
      <w:pPr>
        <w:rPr/>
      </w:pPr>
      <w:r>
        <w:rPr>
          <w:b w:val="1"/>
          <w:bCs w:val="1"/>
          <w:sz w:val="22"/>
          <w:szCs w:val="22"/>
          <w:rtl w:val="0"/>
        </w:rPr>
        <w:t xml:space="preserve">1.3. Încadrarea ZPB în: </w:t>
      </w:r>
      <w:r>
        <w:rPr>
          <w:rtl w:val="0"/>
        </w:rPr>
      </w:r>
    </w:p>
    <w:p w:rsidR="00000000" w:rsidDel="00000000" w:rsidP="00000000" w:rsidRDefault="00000000" w:rsidRPr="00000000" w14:paraId="0000000A">
      <w:pPr>
        <w:rPr/>
      </w:pPr>
      <w:sdt>
        <w:sdtPr>
          <w:id w:val="-1540693025"/>
          <w:tag w:val="goog_rdk_0"/>
        </w:sdtPr>
        <w:sdtContent>
          <w:r>
            <w:rPr>
              <w:rFonts w:ascii="Arial Unicode MS" w:cs="Arial Unicode MS" w:eastAsia="Arial Unicode MS" w:hAnsi="Arial Unicode MS"/>
              <w:sz w:val="22"/>
              <w:szCs w:val="22"/>
              <w:rtl w:val="0"/>
            </w:rPr>
            <w:t xml:space="preserve">☑</w:t>
          </w:r>
        </w:sdtContent>
      </w:sdt>
      <w:r>
        <w:rPr>
          <w:sz w:val="22"/>
          <w:szCs w:val="22"/>
          <w:rtl w:val="0"/>
        </w:rPr>
        <w:t xml:space="preserve"> Arie naturală protejată</w:t>
      </w:r>
      <w:r>
        <w:rPr>
          <w:rtl w:val="0"/>
        </w:rPr>
      </w:r>
    </w:p>
    <w:p w:rsidR="00000000" w:rsidDel="00000000" w:rsidP="00000000" w:rsidRDefault="00000000" w:rsidRPr="00000000" w14:paraId="0000000B">
      <w:pPr>
        <w:rPr/>
      </w:pPr>
      <w:sdt>
        <w:sdtPr>
          <w:id w:val="-2028541977"/>
          <w:tag w:val="goog_rdk_1"/>
        </w:sdtPr>
        <w:sdtContent>
          <w:r>
            <w:rPr>
              <w:rFonts w:ascii="Arial Unicode MS" w:cs="Arial Unicode MS" w:eastAsia="Arial Unicode MS" w:hAnsi="Arial Unicode MS"/>
              <w:sz w:val="22"/>
              <w:szCs w:val="22"/>
              <w:rtl w:val="0"/>
            </w:rPr>
            <w:t xml:space="preserve">☐</w:t>
          </w:r>
        </w:sdtContent>
      </w:sdt>
      <w:r>
        <w:rPr>
          <w:sz w:val="22"/>
          <w:szCs w:val="22"/>
          <w:rtl w:val="0"/>
        </w:rPr>
        <w:t xml:space="preserve"> OECM (Other effective area-based conservation measures)</w:t>
      </w:r>
      <w:r>
        <w:rPr>
          <w:rtl w:val="0"/>
        </w:rPr>
      </w:r>
    </w:p>
    <w:p w:rsidR="00000000" w:rsidDel="00000000" w:rsidP="00000000" w:rsidRDefault="00000000" w:rsidRPr="00000000" w14:paraId="0000000C">
      <w:pPr>
        <w:rPr/>
      </w:pPr>
      <w:sdt>
        <w:sdtPr>
          <w:id w:val="-1872867915"/>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r>
        <w:rPr>
          <w:rtl w:val="0"/>
        </w:rPr>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D">
            <w:pPr>
              <w:rPr/>
            </w:pPr>
            <w:r>
              <w:rPr>
                <w:b w:val="1"/>
                <w:bCs w:val="1"/>
                <w:sz w:val="22"/>
                <w:szCs w:val="22"/>
                <w:rtl w:val="0"/>
              </w:rPr>
              <w:t xml:space="preserve">1.4. Data completării</w:t>
            </w:r>
            <w:r>
              <w:rPr>
                <w:rtl w:val="0"/>
              </w:rPr>
            </w:r>
          </w:p>
        </w:tc>
        <w:tc>
          <w:tcPr/>
          <w:p w:rsidR="00000000" w:rsidDel="00000000" w:rsidP="00000000" w:rsidRDefault="00000000" w:rsidRPr="00000000" w14:paraId="0000000E">
            <w:pPr>
              <w:rPr/>
            </w:pPr>
            <w:r>
              <w:rPr>
                <w:b w:val="1"/>
                <w:bCs w:val="1"/>
                <w:sz w:val="22"/>
                <w:szCs w:val="22"/>
                <w:rtl w:val="0"/>
              </w:rPr>
              <w:t xml:space="preserve">1.5. Data actualizării</w:t>
            </w:r>
            <w:r>
              <w:rPr>
                <w:rtl w:val="0"/>
              </w:rPr>
            </w:r>
          </w:p>
        </w:tc>
      </w:tr>
      <w:tr>
        <w:trPr>
          <w:cantSplit w:val="0"/>
          <w:tblHeader w:val="0"/>
        </w:trPr>
        <w:tc>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0">
                  <w:pPr>
                    <w:jc w:val="center"/>
                    <w:rPr>
                      <w:sz w:val="22"/>
                      <w:szCs w:val="22"/>
                    </w:rPr>
                  </w:pPr>
                  <w:r>
                    <w:rPr>
                      <w:sz w:val="22"/>
                      <w:szCs w:val="22"/>
                      <w:rtl w:val="0"/>
                    </w:rPr>
                    <w:t xml:space="preserve">2</w:t>
                  </w:r>
                </w:p>
              </w:tc>
              <w:tc>
                <w:tcPr/>
                <w:p w:rsidR="00000000" w:rsidDel="00000000" w:rsidP="00000000" w:rsidRDefault="00000000" w:rsidRPr="00000000" w14:paraId="00000011">
                  <w:pPr>
                    <w:jc w:val="center"/>
                    <w:rPr>
                      <w:sz w:val="22"/>
                      <w:szCs w:val="22"/>
                    </w:rPr>
                  </w:pPr>
                  <w:r>
                    <w:rPr>
                      <w:sz w:val="22"/>
                      <w:szCs w:val="22"/>
                      <w:rtl w:val="0"/>
                    </w:rPr>
                    <w:t xml:space="preserve">0</w:t>
                  </w:r>
                </w:p>
              </w:tc>
              <w:tc>
                <w:tcPr/>
                <w:p w:rsidR="00000000" w:rsidDel="00000000" w:rsidP="00000000" w:rsidRDefault="00000000" w:rsidRPr="00000000" w14:paraId="00000012">
                  <w:pPr>
                    <w:jc w:val="center"/>
                    <w:rPr>
                      <w:sz w:val="22"/>
                      <w:szCs w:val="22"/>
                    </w:rPr>
                  </w:pPr>
                  <w:r>
                    <w:rPr>
                      <w:sz w:val="22"/>
                      <w:szCs w:val="22"/>
                      <w:rtl w:val="0"/>
                    </w:rPr>
                    <w:t xml:space="preserve">2</w:t>
                  </w:r>
                </w:p>
              </w:tc>
              <w:tc>
                <w:tcPr/>
                <w:p w:rsidR="00000000" w:rsidDel="00000000" w:rsidP="00000000" w:rsidRDefault="00000000" w:rsidRPr="00000000" w14:paraId="00000013">
                  <w:pPr>
                    <w:jc w:val="center"/>
                    <w:rPr>
                      <w:sz w:val="22"/>
                      <w:szCs w:val="22"/>
                    </w:rPr>
                  </w:pPr>
                  <w:r>
                    <w:rPr>
                      <w:sz w:val="22"/>
                      <w:szCs w:val="22"/>
                      <w:rtl w:val="0"/>
                    </w:rPr>
                    <w:t xml:space="preserve">6</w:t>
                  </w:r>
                </w:p>
              </w:tc>
              <w:tc>
                <w:tcPr/>
                <w:p w:rsidR="00000000" w:rsidDel="00000000" w:rsidP="00000000" w:rsidRDefault="00000000" w:rsidRPr="00000000" w14:paraId="00000014">
                  <w:pPr>
                    <w:jc w:val="center"/>
                    <w:rPr>
                      <w:sz w:val="22"/>
                      <w:szCs w:val="22"/>
                    </w:rPr>
                  </w:pPr>
                  <w:r>
                    <w:rPr>
                      <w:sz w:val="22"/>
                      <w:szCs w:val="22"/>
                      <w:rtl w:val="0"/>
                    </w:rPr>
                    <w:t xml:space="preserve">0</w:t>
                  </w:r>
                </w:p>
              </w:tc>
              <w:tc>
                <w:tcPr/>
                <w:p w:rsidR="00000000" w:rsidDel="00000000" w:rsidP="00000000" w:rsidRDefault="00000000" w:rsidRPr="00000000" w14:paraId="00000015">
                  <w:pPr>
                    <w:jc w:val="center"/>
                    <w:rPr>
                      <w:sz w:val="22"/>
                      <w:szCs w:val="22"/>
                    </w:rPr>
                  </w:pPr>
                  <w:r>
                    <w:rPr>
                      <w:sz w:val="22"/>
                      <w:szCs w:val="22"/>
                      <w:rtl w:val="0"/>
                    </w:rPr>
                    <w:t xml:space="preserve">5</w:t>
                  </w:r>
                </w:p>
              </w:tc>
            </w:tr>
            <w:tr>
              <w:trPr>
                <w:cantSplit w:val="0"/>
                <w:tblHeader w:val="0"/>
              </w:trPr>
              <w:tc>
                <w:tcPr/>
                <w:p w:rsidR="00000000" w:rsidDel="00000000" w:rsidP="00000000" w:rsidRDefault="00000000" w:rsidRPr="00000000" w14:paraId="00000016">
                  <w:pPr>
                    <w:jc w:val="center"/>
                    <w:rPr/>
                  </w:pPr>
                  <w:r>
                    <w:rPr>
                      <w:sz w:val="22"/>
                      <w:szCs w:val="22"/>
                      <w:rtl w:val="0"/>
                    </w:rPr>
                    <w:t xml:space="preserve">Y</w:t>
                  </w:r>
                  <w:r>
                    <w:rPr>
                      <w:rtl w:val="0"/>
                    </w:rPr>
                  </w:r>
                </w:p>
              </w:tc>
              <w:tc>
                <w:tcPr/>
                <w:p w:rsidR="00000000" w:rsidDel="00000000" w:rsidP="00000000" w:rsidRDefault="00000000" w:rsidRPr="00000000" w14:paraId="00000017">
                  <w:pPr>
                    <w:jc w:val="center"/>
                    <w:rPr/>
                  </w:pPr>
                  <w:r>
                    <w:rPr>
                      <w:sz w:val="22"/>
                      <w:szCs w:val="22"/>
                      <w:rtl w:val="0"/>
                    </w:rPr>
                    <w:t xml:space="preserve">Y</w:t>
                  </w:r>
                  <w:r>
                    <w:rPr>
                      <w:rtl w:val="0"/>
                    </w:rPr>
                  </w:r>
                </w:p>
              </w:tc>
              <w:tc>
                <w:tcPr/>
                <w:p w:rsidR="00000000" w:rsidDel="00000000" w:rsidP="00000000" w:rsidRDefault="00000000" w:rsidRPr="00000000" w14:paraId="00000018">
                  <w:pPr>
                    <w:jc w:val="center"/>
                    <w:rPr/>
                  </w:pPr>
                  <w:r>
                    <w:rPr>
                      <w:sz w:val="22"/>
                      <w:szCs w:val="22"/>
                      <w:rtl w:val="0"/>
                    </w:rPr>
                    <w:t xml:space="preserve">Y</w:t>
                  </w:r>
                  <w:r>
                    <w:rPr>
                      <w:rtl w:val="0"/>
                    </w:rPr>
                  </w:r>
                </w:p>
              </w:tc>
              <w:tc>
                <w:tcPr/>
                <w:p w:rsidR="00000000" w:rsidDel="00000000" w:rsidP="00000000" w:rsidRDefault="00000000" w:rsidRPr="00000000" w14:paraId="00000019">
                  <w:pPr>
                    <w:jc w:val="center"/>
                    <w:rPr/>
                  </w:pPr>
                  <w:r>
                    <w:rPr>
                      <w:sz w:val="22"/>
                      <w:szCs w:val="22"/>
                      <w:rtl w:val="0"/>
                    </w:rPr>
                    <w:t xml:space="preserve">Y</w:t>
                  </w:r>
                  <w:r>
                    <w:rPr>
                      <w:rtl w:val="0"/>
                    </w:rPr>
                  </w:r>
                </w:p>
              </w:tc>
              <w:tc>
                <w:tcPr/>
                <w:p w:rsidR="00000000" w:rsidDel="00000000" w:rsidP="00000000" w:rsidRDefault="00000000" w:rsidRPr="00000000" w14:paraId="0000001A">
                  <w:pPr>
                    <w:jc w:val="center"/>
                    <w:rPr/>
                  </w:pPr>
                  <w:r>
                    <w:rPr>
                      <w:sz w:val="22"/>
                      <w:szCs w:val="22"/>
                      <w:rtl w:val="0"/>
                    </w:rPr>
                    <w:t xml:space="preserve">M</w:t>
                  </w:r>
                  <w:r>
                    <w:rPr>
                      <w:rtl w:val="0"/>
                    </w:rPr>
                  </w:r>
                </w:p>
              </w:tc>
              <w:tc>
                <w:tcPr/>
                <w:p w:rsidR="00000000" w:rsidDel="00000000" w:rsidP="00000000" w:rsidRDefault="00000000" w:rsidRPr="00000000" w14:paraId="0000001B">
                  <w:pPr>
                    <w:jc w:val="center"/>
                    <w:rPr/>
                  </w:pPr>
                  <w:r>
                    <w:rPr>
                      <w:sz w:val="22"/>
                      <w:szCs w:val="22"/>
                      <w:rtl w:val="0"/>
                    </w:rPr>
                    <w:t xml:space="preserve">M</w:t>
                  </w:r>
                  <w:r>
                    <w:rPr>
                      <w:rtl w:val="0"/>
                    </w:rPr>
                  </w:r>
                </w:p>
              </w:tc>
            </w:tr>
          </w:tbl>
          <w:p w:rsidR="00000000" w:rsidDel="00000000" w:rsidP="00000000" w:rsidRDefault="00000000" w:rsidRPr="00000000" w14:paraId="0000001C">
            <w:pPr>
              <w:rPr/>
            </w:pPr>
            <w:r>
              <w:rPr>
                <w:rtl w:val="0"/>
              </w:rPr>
            </w:r>
          </w:p>
        </w:tc>
        <w:tc>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E">
                  <w:pPr>
                    <w:jc w:val="center"/>
                    <w:rPr/>
                  </w:pPr>
                  <w:r>
                    <w:rPr>
                      <w:rtl w:val="0"/>
                    </w:rPr>
                  </w:r>
                </w:p>
              </w:tc>
              <w:tc>
                <w:tcPr/>
                <w:p w:rsidR="00000000" w:rsidDel="00000000" w:rsidP="00000000" w:rsidRDefault="00000000" w:rsidRPr="00000000" w14:paraId="0000001F">
                  <w:pPr>
                    <w:jc w:val="center"/>
                    <w:rPr/>
                  </w:pPr>
                  <w:r>
                    <w:rPr>
                      <w:rtl w:val="0"/>
                    </w:rPr>
                  </w:r>
                </w:p>
              </w:tc>
              <w:tc>
                <w:tcPr/>
                <w:p w:rsidR="00000000" w:rsidDel="00000000" w:rsidP="00000000" w:rsidRDefault="00000000" w:rsidRPr="00000000" w14:paraId="00000020">
                  <w:pPr>
                    <w:jc w:val="center"/>
                    <w:rPr/>
                  </w:pPr>
                  <w:r>
                    <w:rPr>
                      <w:rtl w:val="0"/>
                    </w:rPr>
                  </w:r>
                </w:p>
              </w:tc>
              <w:tc>
                <w:tcPr/>
                <w:p w:rsidR="00000000" w:rsidDel="00000000" w:rsidP="00000000" w:rsidRDefault="00000000" w:rsidRPr="00000000" w14:paraId="00000021">
                  <w:pPr>
                    <w:jc w:val="center"/>
                    <w:rPr/>
                  </w:pPr>
                  <w:r>
                    <w:rPr>
                      <w:rtl w:val="0"/>
                    </w:rPr>
                  </w:r>
                </w:p>
              </w:tc>
              <w:tc>
                <w:tcPr/>
                <w:p w:rsidR="00000000" w:rsidDel="00000000" w:rsidP="00000000" w:rsidRDefault="00000000" w:rsidRPr="00000000" w14:paraId="00000022">
                  <w:pPr>
                    <w:jc w:val="center"/>
                    <w:rPr/>
                  </w:pPr>
                  <w:r>
                    <w:rPr>
                      <w:rtl w:val="0"/>
                    </w:rPr>
                  </w:r>
                </w:p>
              </w:tc>
              <w:tc>
                <w:tcPr/>
                <w:p w:rsidR="00000000" w:rsidDel="00000000" w:rsidP="00000000" w:rsidRDefault="00000000" w:rsidRPr="00000000" w14:paraId="00000023">
                  <w:pPr>
                    <w:jc w:val="center"/>
                    <w:rPr/>
                  </w:pPr>
                  <w:r>
                    <w:rPr>
                      <w:rtl w:val="0"/>
                    </w:rPr>
                  </w:r>
                </w:p>
              </w:tc>
            </w:tr>
            <w:tr>
              <w:trPr>
                <w:cantSplit w:val="0"/>
                <w:tblHeader w:val="0"/>
              </w:trPr>
              <w:tc>
                <w:tcPr/>
                <w:p w:rsidR="00000000" w:rsidDel="00000000" w:rsidP="00000000" w:rsidRDefault="00000000" w:rsidRPr="00000000" w14:paraId="00000024">
                  <w:pPr>
                    <w:jc w:val="center"/>
                    <w:rPr/>
                  </w:pPr>
                  <w:r>
                    <w:rPr>
                      <w:sz w:val="22"/>
                      <w:szCs w:val="22"/>
                      <w:rtl w:val="0"/>
                    </w:rPr>
                    <w:t xml:space="preserve">Y</w:t>
                  </w:r>
                  <w:r>
                    <w:rPr>
                      <w:rtl w:val="0"/>
                    </w:rPr>
                  </w:r>
                </w:p>
              </w:tc>
              <w:tc>
                <w:tcPr/>
                <w:p w:rsidR="00000000" w:rsidDel="00000000" w:rsidP="00000000" w:rsidRDefault="00000000" w:rsidRPr="00000000" w14:paraId="00000025">
                  <w:pPr>
                    <w:jc w:val="center"/>
                    <w:rPr/>
                  </w:pPr>
                  <w:r>
                    <w:rPr>
                      <w:sz w:val="22"/>
                      <w:szCs w:val="22"/>
                      <w:rtl w:val="0"/>
                    </w:rPr>
                    <w:t xml:space="preserve">Y</w:t>
                  </w:r>
                  <w:r>
                    <w:rPr>
                      <w:rtl w:val="0"/>
                    </w:rPr>
                  </w:r>
                </w:p>
              </w:tc>
              <w:tc>
                <w:tcPr/>
                <w:p w:rsidR="00000000" w:rsidDel="00000000" w:rsidP="00000000" w:rsidRDefault="00000000" w:rsidRPr="00000000" w14:paraId="00000026">
                  <w:pPr>
                    <w:jc w:val="center"/>
                    <w:rPr/>
                  </w:pPr>
                  <w:r>
                    <w:rPr>
                      <w:sz w:val="22"/>
                      <w:szCs w:val="22"/>
                      <w:rtl w:val="0"/>
                    </w:rPr>
                    <w:t xml:space="preserve">Y</w:t>
                  </w:r>
                  <w:r>
                    <w:rPr>
                      <w:rtl w:val="0"/>
                    </w:rPr>
                  </w:r>
                </w:p>
              </w:tc>
              <w:tc>
                <w:tcPr/>
                <w:p w:rsidR="00000000" w:rsidDel="00000000" w:rsidP="00000000" w:rsidRDefault="00000000" w:rsidRPr="00000000" w14:paraId="00000027">
                  <w:pPr>
                    <w:jc w:val="center"/>
                    <w:rPr/>
                  </w:pPr>
                  <w:r>
                    <w:rPr>
                      <w:sz w:val="22"/>
                      <w:szCs w:val="22"/>
                      <w:rtl w:val="0"/>
                    </w:rPr>
                    <w:t xml:space="preserve">Y</w:t>
                  </w:r>
                  <w:r>
                    <w:rPr>
                      <w:rtl w:val="0"/>
                    </w:rPr>
                  </w:r>
                </w:p>
              </w:tc>
              <w:tc>
                <w:tcPr/>
                <w:p w:rsidR="00000000" w:rsidDel="00000000" w:rsidP="00000000" w:rsidRDefault="00000000" w:rsidRPr="00000000" w14:paraId="00000028">
                  <w:pPr>
                    <w:jc w:val="center"/>
                    <w:rPr/>
                  </w:pPr>
                  <w:r>
                    <w:rPr>
                      <w:sz w:val="22"/>
                      <w:szCs w:val="22"/>
                      <w:rtl w:val="0"/>
                    </w:rPr>
                    <w:t xml:space="preserve">M</w:t>
                  </w:r>
                  <w:r>
                    <w:rPr>
                      <w:rtl w:val="0"/>
                    </w:rPr>
                  </w:r>
                </w:p>
              </w:tc>
              <w:tc>
                <w:tcPr/>
                <w:p w:rsidR="00000000" w:rsidDel="00000000" w:rsidP="00000000" w:rsidRDefault="00000000" w:rsidRPr="00000000" w14:paraId="00000029">
                  <w:pPr>
                    <w:jc w:val="center"/>
                    <w:rPr/>
                  </w:pPr>
                  <w:r>
                    <w:rPr>
                      <w:sz w:val="22"/>
                      <w:szCs w:val="22"/>
                      <w:rtl w:val="0"/>
                    </w:rPr>
                    <w:t xml:space="preserve">M</w:t>
                  </w:r>
                  <w:r>
                    <w:rPr>
                      <w:rtl w:val="0"/>
                    </w:rPr>
                  </w:r>
                </w:p>
              </w:tc>
            </w:tr>
          </w:tbl>
          <w:p w:rsidR="00000000" w:rsidDel="00000000" w:rsidP="00000000" w:rsidRDefault="00000000" w:rsidRPr="00000000" w14:paraId="0000002A">
            <w:pPr>
              <w:rPr/>
            </w:pPr>
            <w:r>
              <w:rPr>
                <w:rtl w:val="0"/>
              </w:rPr>
            </w:r>
          </w:p>
        </w:tc>
      </w:tr>
    </w:tbl>
    <w:p w:rsidR="00000000" w:rsidDel="00000000" w:rsidP="00000000" w:rsidRDefault="00000000" w:rsidRPr="00000000" w14:paraId="0000002B">
      <w:pPr>
        <w:rPr/>
      </w:pPr>
      <w:r>
        <w:rPr>
          <w:rtl w:val="0"/>
        </w:rPr>
      </w:r>
    </w:p>
    <w:p w:rsidR="00000000" w:rsidDel="00000000" w:rsidP="00000000" w:rsidRDefault="00000000" w:rsidRPr="00000000" w14:paraId="0000002C">
      <w:pPr>
        <w:rPr/>
      </w:pPr>
      <w:r>
        <w:rPr>
          <w:b w:val="1"/>
          <w:bCs w:val="1"/>
          <w:sz w:val="22"/>
          <w:szCs w:val="22"/>
          <w:rtl w:val="0"/>
        </w:rPr>
        <w:t xml:space="preserve">1.6. Responsabili</w:t>
      </w:r>
      <w:r>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Pr>
          <w:rtl w:val="0"/>
        </w:rPr>
      </w:r>
    </w:p>
    <w:p w:rsidR="00000000" w:rsidDel="00000000" w:rsidP="00000000" w:rsidRDefault="00000000" w:rsidRPr="00000000" w14:paraId="0000002E">
      <w:pPr>
        <w:rPr/>
      </w:pPr>
      <w:r>
        <w:rPr>
          <w:b w:val="1"/>
          <w:bCs w:val="1"/>
          <w:sz w:val="22"/>
          <w:szCs w:val="22"/>
          <w:rtl w:val="0"/>
        </w:rPr>
        <w:t xml:space="preserve">1.7. Datele indicării și desemnării ca ZPB</w:t>
      </w:r>
      <w:r>
        <w:rPr>
          <w:rtl w:val="0"/>
        </w:rPr>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F">
            <w:pPr>
              <w:rPr/>
            </w:pPr>
            <w:r>
              <w:rPr>
                <w:sz w:val="22"/>
                <w:szCs w:val="22"/>
                <w:rtl w:val="0"/>
              </w:rPr>
              <w:t xml:space="preserve">Data desemnării ca ZPB:</w:t>
            </w:r>
            <w:r>
              <w:rPr>
                <w:rtl w:val="0"/>
              </w:rPr>
            </w:r>
          </w:p>
        </w:tc>
        <w:tc>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31">
                  <w:pPr>
                    <w:jc w:val="center"/>
                    <w:rPr/>
                  </w:pPr>
                  <w:r>
                    <w:rPr>
                      <w:sz w:val="22"/>
                      <w:szCs w:val="22"/>
                      <w:rtl w:val="0"/>
                    </w:rPr>
                    <w:t xml:space="preserve"> </w:t>
                  </w:r>
                  <w:r>
                    <w:rPr>
                      <w:rtl w:val="0"/>
                    </w:rPr>
                  </w:r>
                </w:p>
              </w:tc>
              <w:tc>
                <w:tcPr/>
                <w:p w:rsidR="00000000" w:rsidDel="00000000" w:rsidP="00000000" w:rsidRDefault="00000000" w:rsidRPr="00000000" w14:paraId="00000032">
                  <w:pPr>
                    <w:jc w:val="center"/>
                    <w:rPr/>
                  </w:pPr>
                  <w:r>
                    <w:rPr>
                      <w:sz w:val="22"/>
                      <w:szCs w:val="22"/>
                      <w:rtl w:val="0"/>
                    </w:rPr>
                    <w:t xml:space="preserve"> </w:t>
                  </w:r>
                  <w:r>
                    <w:rPr>
                      <w:rtl w:val="0"/>
                    </w:rPr>
                  </w:r>
                </w:p>
              </w:tc>
              <w:tc>
                <w:tcPr/>
                <w:p w:rsidR="00000000" w:rsidDel="00000000" w:rsidP="00000000" w:rsidRDefault="00000000" w:rsidRPr="00000000" w14:paraId="00000033">
                  <w:pPr>
                    <w:jc w:val="center"/>
                    <w:rPr/>
                  </w:pPr>
                  <w:r>
                    <w:rPr>
                      <w:sz w:val="22"/>
                      <w:szCs w:val="22"/>
                      <w:rtl w:val="0"/>
                    </w:rPr>
                    <w:t xml:space="preserve"> </w:t>
                  </w:r>
                  <w:r>
                    <w:rPr>
                      <w:rtl w:val="0"/>
                    </w:rPr>
                  </w:r>
                </w:p>
              </w:tc>
              <w:tc>
                <w:tcPr/>
                <w:p w:rsidR="00000000" w:rsidDel="00000000" w:rsidP="00000000" w:rsidRDefault="00000000" w:rsidRPr="00000000" w14:paraId="00000034">
                  <w:pPr>
                    <w:jc w:val="center"/>
                    <w:rPr/>
                  </w:pPr>
                  <w:r>
                    <w:rPr>
                      <w:sz w:val="22"/>
                      <w:szCs w:val="22"/>
                      <w:rtl w:val="0"/>
                    </w:rPr>
                    <w:t xml:space="preserve"> </w:t>
                  </w:r>
                  <w:r>
                    <w:rPr>
                      <w:rtl w:val="0"/>
                    </w:rPr>
                  </w:r>
                </w:p>
              </w:tc>
              <w:tc>
                <w:tcPr/>
                <w:p w:rsidR="00000000" w:rsidDel="00000000" w:rsidP="00000000" w:rsidRDefault="00000000" w:rsidRPr="00000000" w14:paraId="00000035">
                  <w:pPr>
                    <w:jc w:val="center"/>
                    <w:rPr/>
                  </w:pPr>
                  <w:r>
                    <w:rPr>
                      <w:sz w:val="22"/>
                      <w:szCs w:val="22"/>
                      <w:rtl w:val="0"/>
                    </w:rPr>
                    <w:t xml:space="preserve"> </w:t>
                  </w:r>
                  <w:r>
                    <w:rPr>
                      <w:rtl w:val="0"/>
                    </w:rPr>
                  </w:r>
                </w:p>
              </w:tc>
              <w:tc>
                <w:tcPr/>
                <w:p w:rsidR="00000000" w:rsidDel="00000000" w:rsidP="00000000" w:rsidRDefault="00000000" w:rsidRPr="00000000" w14:paraId="00000036">
                  <w:pPr>
                    <w:jc w:val="center"/>
                    <w:rPr/>
                  </w:pPr>
                  <w:r>
                    <w:rPr>
                      <w:sz w:val="22"/>
                      <w:szCs w:val="22"/>
                      <w:rtl w:val="0"/>
                    </w:rPr>
                    <w:t xml:space="preserve"> </w:t>
                  </w:r>
                  <w:r>
                    <w:rPr>
                      <w:rtl w:val="0"/>
                    </w:rPr>
                  </w:r>
                </w:p>
              </w:tc>
            </w:tr>
            <w:tr>
              <w:trPr>
                <w:cantSplit w:val="0"/>
                <w:tblHeader w:val="0"/>
              </w:trPr>
              <w:tc>
                <w:tcPr/>
                <w:p w:rsidR="00000000" w:rsidDel="00000000" w:rsidP="00000000" w:rsidRDefault="00000000" w:rsidRPr="00000000" w14:paraId="00000037">
                  <w:pPr>
                    <w:jc w:val="center"/>
                    <w:rPr/>
                  </w:pPr>
                  <w:r>
                    <w:rPr>
                      <w:sz w:val="22"/>
                      <w:szCs w:val="22"/>
                      <w:rtl w:val="0"/>
                    </w:rPr>
                    <w:t xml:space="preserve">Y</w:t>
                  </w:r>
                  <w:r>
                    <w:rPr>
                      <w:rtl w:val="0"/>
                    </w:rPr>
                  </w:r>
                </w:p>
              </w:tc>
              <w:tc>
                <w:tcPr/>
                <w:p w:rsidR="00000000" w:rsidDel="00000000" w:rsidP="00000000" w:rsidRDefault="00000000" w:rsidRPr="00000000" w14:paraId="00000038">
                  <w:pPr>
                    <w:jc w:val="center"/>
                    <w:rPr/>
                  </w:pPr>
                  <w:r>
                    <w:rPr>
                      <w:sz w:val="22"/>
                      <w:szCs w:val="22"/>
                      <w:rtl w:val="0"/>
                    </w:rPr>
                    <w:t xml:space="preserve">Y</w:t>
                  </w:r>
                  <w:r>
                    <w:rPr>
                      <w:rtl w:val="0"/>
                    </w:rPr>
                  </w:r>
                </w:p>
              </w:tc>
              <w:tc>
                <w:tcPr/>
                <w:p w:rsidR="00000000" w:rsidDel="00000000" w:rsidP="00000000" w:rsidRDefault="00000000" w:rsidRPr="00000000" w14:paraId="00000039">
                  <w:pPr>
                    <w:jc w:val="center"/>
                    <w:rPr/>
                  </w:pPr>
                  <w:r>
                    <w:rPr>
                      <w:sz w:val="22"/>
                      <w:szCs w:val="22"/>
                      <w:rtl w:val="0"/>
                    </w:rPr>
                    <w:t xml:space="preserve">Y</w:t>
                  </w:r>
                  <w:r>
                    <w:rPr>
                      <w:rtl w:val="0"/>
                    </w:rPr>
                  </w:r>
                </w:p>
              </w:tc>
              <w:tc>
                <w:tcPr/>
                <w:p w:rsidR="00000000" w:rsidDel="00000000" w:rsidP="00000000" w:rsidRDefault="00000000" w:rsidRPr="00000000" w14:paraId="0000003A">
                  <w:pPr>
                    <w:jc w:val="center"/>
                    <w:rPr/>
                  </w:pPr>
                  <w:r>
                    <w:rPr>
                      <w:sz w:val="22"/>
                      <w:szCs w:val="22"/>
                      <w:rtl w:val="0"/>
                    </w:rPr>
                    <w:t xml:space="preserve">Y</w:t>
                  </w:r>
                  <w:r>
                    <w:rPr>
                      <w:rtl w:val="0"/>
                    </w:rPr>
                  </w:r>
                </w:p>
              </w:tc>
              <w:tc>
                <w:tcPr/>
                <w:p w:rsidR="00000000" w:rsidDel="00000000" w:rsidP="00000000" w:rsidRDefault="00000000" w:rsidRPr="00000000" w14:paraId="0000003B">
                  <w:pPr>
                    <w:jc w:val="center"/>
                    <w:rPr/>
                  </w:pPr>
                  <w:r>
                    <w:rPr>
                      <w:sz w:val="22"/>
                      <w:szCs w:val="22"/>
                      <w:rtl w:val="0"/>
                    </w:rPr>
                    <w:t xml:space="preserve">M</w:t>
                  </w:r>
                  <w:r>
                    <w:rPr>
                      <w:rtl w:val="0"/>
                    </w:rPr>
                  </w:r>
                </w:p>
              </w:tc>
              <w:tc>
                <w:tcPr/>
                <w:p w:rsidR="00000000" w:rsidDel="00000000" w:rsidP="00000000" w:rsidRDefault="00000000" w:rsidRPr="00000000" w14:paraId="0000003C">
                  <w:pPr>
                    <w:jc w:val="center"/>
                    <w:rPr/>
                  </w:pPr>
                  <w:r>
                    <w:rPr>
                      <w:sz w:val="22"/>
                      <w:szCs w:val="22"/>
                      <w:rtl w:val="0"/>
                    </w:rPr>
                    <w:t xml:space="preserve">M</w:t>
                  </w:r>
                  <w:r>
                    <w:rPr>
                      <w:rtl w:val="0"/>
                    </w:rPr>
                  </w:r>
                </w:p>
              </w:tc>
            </w:tr>
          </w:tbl>
          <w:p w:rsidR="00000000" w:rsidDel="00000000" w:rsidP="00000000" w:rsidRDefault="00000000" w:rsidRPr="00000000" w14:paraId="0000003D">
            <w:pPr>
              <w:rPr/>
            </w:pPr>
            <w:r>
              <w:rPr>
                <w:rtl w:val="0"/>
              </w:rPr>
            </w:r>
          </w:p>
        </w:tc>
      </w:tr>
    </w:tbl>
    <w:p w:rsidR="00000000" w:rsidDel="00000000" w:rsidP="00000000" w:rsidRDefault="00000000" w:rsidRPr="00000000" w14:paraId="0000003E">
      <w:pPr>
        <w:rPr/>
      </w:pPr>
      <w:r>
        <w:rPr>
          <w:sz w:val="22"/>
          <w:szCs w:val="22"/>
          <w:rtl w:val="0"/>
        </w:rPr>
        <w:t xml:space="preserve">Referința legală națională a desemnării ZPB:</w:t>
      </w:r>
      <w:r>
        <w:rPr>
          <w:rtl w:val="0"/>
        </w:rPr>
      </w:r>
    </w:p>
    <w:p w:rsidR="00000000" w:rsidDel="00000000" w:rsidP="00000000" w:rsidRDefault="00000000" w:rsidRPr="00000000" w14:paraId="0000003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40">
      <w:pPr>
        <w:rPr/>
      </w:pPr>
      <w:r>
        <w:rPr>
          <w:rtl w:val="0"/>
        </w:rPr>
      </w:r>
    </w:p>
    <w:p w:rsidR="00000000" w:rsidDel="00000000" w:rsidP="00000000" w:rsidRDefault="00000000" w:rsidRPr="00000000" w14:paraId="00000041">
      <w:pPr>
        <w:jc w:val="center"/>
        <w:rPr/>
      </w:pPr>
      <w:r>
        <w:rPr>
          <w:b w:val="1"/>
          <w:bCs w:val="1"/>
          <w:sz w:val="22"/>
          <w:szCs w:val="22"/>
          <w:rtl w:val="0"/>
        </w:rPr>
        <w:t xml:space="preserve">2. Localizarea Zonelor Prioritare pentru Biodiversitate (ZPB)</w:t>
      </w:r>
      <w:r>
        <w:rPr>
          <w:rtl w:val="0"/>
        </w:rPr>
      </w:r>
    </w:p>
    <w:p w:rsidR="00000000" w:rsidDel="00000000" w:rsidP="00000000" w:rsidRDefault="00000000" w:rsidRPr="00000000" w14:paraId="00000042">
      <w:pPr>
        <w:rPr/>
      </w:pPr>
      <w:r>
        <w:rPr>
          <w:b w:val="1"/>
          <w:bCs w:val="1"/>
          <w:sz w:val="22"/>
          <w:szCs w:val="22"/>
          <w:rtl w:val="0"/>
        </w:rPr>
        <w:t xml:space="preserve">2.1. Suprafața totală a ZPB (ha)</w:t>
      </w:r>
      <w:r>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sz w:val="22"/>
          <w:szCs w:val="22"/>
          <w:rtl w:val="0"/>
        </w:rPr>
        <w:t xml:space="preserve">2,99</w:t>
      </w:r>
      <w:r>
        <w:rPr>
          <w:rtl w:val="0"/>
        </w:rPr>
      </w:r>
    </w:p>
    <w:p w:rsidR="00000000" w:rsidDel="00000000" w:rsidP="00000000" w:rsidRDefault="00000000" w:rsidRPr="00000000" w14:paraId="00000044">
      <w:pPr>
        <w:rPr/>
      </w:pPr>
      <w:r>
        <w:rPr>
          <w:b w:val="1"/>
          <w:bCs w:val="1"/>
          <w:sz w:val="22"/>
          <w:szCs w:val="22"/>
          <w:rtl w:val="0"/>
        </w:rPr>
        <w:t xml:space="preserve">2.2. Procentul ocupat de ZPB din suprafața totală a ariei naturale protejate</w:t>
      </w:r>
      <w:r>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96,95%</w:t>
      </w:r>
      <w:r>
        <w:rPr>
          <w:rtl w:val="0"/>
        </w:rPr>
      </w:r>
    </w:p>
    <w:p w:rsidR="00000000" w:rsidDel="00000000" w:rsidP="00000000" w:rsidRDefault="00000000" w:rsidRPr="00000000" w14:paraId="00000046">
      <w:pPr>
        <w:rPr/>
      </w:pPr>
      <w:r>
        <w:rPr>
          <w:b w:val="1"/>
          <w:bCs w:val="1"/>
          <w:sz w:val="22"/>
          <w:szCs w:val="22"/>
          <w:rtl w:val="0"/>
        </w:rPr>
        <w:t xml:space="preserve">2.3. Încadrarea ZPB în regiunile administrative</w:t>
      </w:r>
      <w:r>
        <w:rPr>
          <w:rtl w:val="0"/>
        </w:rPr>
      </w:r>
    </w:p>
    <w:tbl>
      <w:tblPr>
        <w:tblStyle w:val="Table6"/>
        <w:tblW w:w="8980.0" w:type="dxa"/>
        <w:jc w:val="left"/>
        <w:tblInd w:w="10.0" w:type="dxa"/>
        <w:tblLayout w:type="fixed"/>
        <w:tblLook w:val="0400"/>
      </w:tblPr>
      <w:tblGrid>
        <w:gridCol w:w="3157"/>
        <w:gridCol w:w="444"/>
        <w:gridCol w:w="5379"/>
      </w:tblGrid>
      <w:tr>
        <w:trPr>
          <w:cantSplit w:val="0"/>
          <w:tblHeader w:val="0"/>
        </w:trPr>
        <w:tc>
          <w:tcPr/>
          <w:p w:rsidR="00000000" w:rsidDel="00000000" w:rsidP="00000000" w:rsidRDefault="00000000" w:rsidRPr="00000000" w14:paraId="00000047">
            <w:pPr>
              <w:rPr/>
            </w:pPr>
            <w:r>
              <w:rPr>
                <w:sz w:val="22"/>
                <w:szCs w:val="22"/>
                <w:rtl w:val="0"/>
              </w:rPr>
              <w:t xml:space="preserve">NUTS</w:t>
            </w:r>
            <w:r>
              <w:rPr>
                <w:rtl w:val="0"/>
              </w:rPr>
            </w:r>
          </w:p>
        </w:tc>
        <w:tc>
          <w:tcPr/>
          <w:p w:rsidR="00000000" w:rsidDel="00000000" w:rsidP="00000000" w:rsidRDefault="00000000" w:rsidRPr="00000000" w14:paraId="00000048">
            <w:pPr>
              <w:rPr/>
            </w:pPr>
            <w:r>
              <w:rPr>
                <w:rtl w:val="0"/>
              </w:rPr>
            </w:r>
          </w:p>
        </w:tc>
        <w:tc>
          <w:tcPr/>
          <w:p w:rsidR="00000000" w:rsidDel="00000000" w:rsidP="00000000" w:rsidRDefault="00000000" w:rsidRPr="00000000" w14:paraId="00000049">
            <w:pPr>
              <w:rPr/>
            </w:pPr>
            <w:r>
              <w:rPr>
                <w:sz w:val="22"/>
                <w:szCs w:val="22"/>
                <w:rtl w:val="0"/>
              </w:rPr>
              <w:t xml:space="preserve">Numele regiunii</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pPr>
            <w:r>
              <w:rPr>
                <w:sz w:val="22"/>
                <w:szCs w:val="22"/>
                <w:rtl w:val="0"/>
              </w:rPr>
              <w:t xml:space="preserve">RO11</w:t>
            </w:r>
            <w:r>
              <w:rPr>
                <w:rtl w:val="0"/>
              </w:rPr>
            </w:r>
          </w:p>
        </w:tc>
        <w:tc>
          <w:tcPr/>
          <w:p w:rsidR="00000000" w:rsidDel="00000000" w:rsidP="00000000" w:rsidRDefault="00000000" w:rsidRPr="00000000" w14:paraId="0000004B">
            <w:pPr>
              <w:rPr/>
            </w:pPr>
            <w:r>
              <w:rPr>
                <w:sz w:val="22"/>
                <w:szCs w:val="22"/>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pPr>
            <w:r>
              <w:rPr>
                <w:sz w:val="22"/>
                <w:szCs w:val="22"/>
                <w:rtl w:val="0"/>
              </w:rPr>
              <w:t xml:space="preserve">Nord-Vest</w:t>
            </w:r>
            <w:r>
              <w:rPr>
                <w:rtl w:val="0"/>
              </w:rPr>
            </w:r>
          </w:p>
        </w:tc>
      </w:tr>
    </w:tbl>
    <w:p w:rsidR="00000000" w:rsidDel="00000000" w:rsidP="00000000" w:rsidRDefault="00000000" w:rsidRPr="00000000" w14:paraId="0000004D">
      <w:pPr>
        <w:rPr/>
      </w:pPr>
      <w:r>
        <w:rPr>
          <w:sz w:val="22"/>
          <w:szCs w:val="22"/>
          <w:rtl w:val="0"/>
        </w:rPr>
        <w:t xml:space="preserve">Numele Județului/Județelor</w:t>
      </w:r>
      <w:r>
        <w:rPr>
          <w:rtl w:val="0"/>
        </w:rPr>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Bihor</w:t>
      </w:r>
      <w:r>
        <w:rPr>
          <w:rtl w:val="0"/>
        </w:rPr>
      </w:r>
    </w:p>
    <w:p w:rsidR="00000000" w:rsidDel="00000000" w:rsidP="00000000" w:rsidRDefault="00000000" w:rsidRPr="00000000" w14:paraId="0000004F">
      <w:pPr>
        <w:rPr/>
      </w:pPr>
      <w:r>
        <w:rPr>
          <w:b w:val="1"/>
          <w:bCs w:val="1"/>
          <w:sz w:val="22"/>
          <w:szCs w:val="22"/>
          <w:rtl w:val="0"/>
        </w:rPr>
        <w:t xml:space="preserve">2.4. Încadrarea ZPB în regiunile biogeografice </w:t>
      </w:r>
      <w:r>
        <w:rPr>
          <w:rtl w:val="0"/>
        </w:rPr>
      </w:r>
    </w:p>
    <w:tbl>
      <w:tblPr>
        <w:tblStyle w:val="Table7"/>
        <w:tblW w:w="8980.0" w:type="dxa"/>
        <w:jc w:val="left"/>
        <w:tblInd w:w="10.0" w:type="dxa"/>
        <w:tblLayout w:type="fixed"/>
        <w:tblLook w:val="0400"/>
      </w:tblPr>
      <w:tblGrid>
        <w:gridCol w:w="2930"/>
        <w:gridCol w:w="47"/>
        <w:gridCol w:w="3001"/>
        <w:gridCol w:w="47"/>
        <w:gridCol w:w="2955"/>
      </w:tblGrid>
      <w:tr>
        <w:trPr>
          <w:cantSplit w:val="0"/>
          <w:tblHeader w:val="0"/>
        </w:trPr>
        <w:tc>
          <w:tcPr/>
          <w:p w:rsidR="00000000" w:rsidDel="00000000" w:rsidP="00000000" w:rsidRDefault="00000000" w:rsidRPr="00000000" w14:paraId="00000050">
            <w:pPr>
              <w:rPr/>
            </w:pPr>
            <w:r>
              <w:rPr>
                <w:sz w:val="22"/>
                <w:szCs w:val="22"/>
                <w:rtl w:val="0"/>
              </w:rPr>
              <w:t xml:space="preserve">☑ Alpină 100%</w:t>
            </w:r>
            <w:r>
              <w:rPr>
                <w:rtl w:val="0"/>
              </w:rPr>
            </w:r>
          </w:p>
        </w:tc>
        <w:tc>
          <w:tcPr/>
          <w:p w:rsidR="00000000" w:rsidDel="00000000" w:rsidP="00000000" w:rsidRDefault="00000000" w:rsidRPr="00000000" w14:paraId="00000051">
            <w:pPr>
              <w:rPr/>
            </w:pPr>
            <w:r>
              <w:rPr>
                <w:rtl w:val="0"/>
              </w:rPr>
            </w:r>
          </w:p>
        </w:tc>
        <w:tc>
          <w:tcPr/>
          <w:p w:rsidR="00000000" w:rsidDel="00000000" w:rsidP="00000000" w:rsidRDefault="00000000" w:rsidRPr="00000000" w14:paraId="00000052">
            <w:pPr>
              <w:rPr/>
            </w:pPr>
            <w:sdt>
              <w:sdtPr>
                <w:id w:val="852722645"/>
                <w:tag w:val="goog_rdk_3"/>
              </w:sdtPr>
              <w:sdtContent>
                <w:r>
                  <w:rPr>
                    <w:rFonts w:ascii="Arial Unicode MS" w:cs="Arial Unicode MS" w:eastAsia="Arial Unicode MS" w:hAnsi="Arial Unicode MS"/>
                    <w:sz w:val="22"/>
                    <w:szCs w:val="22"/>
                    <w:rtl w:val="0"/>
                  </w:rPr>
                  <w:t xml:space="preserve">☐</w:t>
                </w:r>
              </w:sdtContent>
            </w:sdt>
            <w:r>
              <w:rPr>
                <w:sz w:val="22"/>
                <w:szCs w:val="22"/>
                <w:rtl w:val="0"/>
              </w:rPr>
              <w:t xml:space="preserve"> Continentală %</w:t>
            </w:r>
            <w:r>
              <w:rPr>
                <w:rtl w:val="0"/>
              </w:rPr>
            </w:r>
          </w:p>
        </w:tc>
        <w:tc>
          <w:tcPr/>
          <w:p w:rsidR="00000000" w:rsidDel="00000000" w:rsidP="00000000" w:rsidRDefault="00000000" w:rsidRPr="00000000" w14:paraId="00000053">
            <w:pPr>
              <w:rPr/>
            </w:pPr>
            <w:r>
              <w:rPr>
                <w:rtl w:val="0"/>
              </w:rPr>
            </w:r>
          </w:p>
        </w:tc>
        <w:tc>
          <w:tcPr/>
          <w:p w:rsidR="00000000" w:rsidDel="00000000" w:rsidP="00000000" w:rsidRDefault="00000000" w:rsidRPr="00000000" w14:paraId="00000054">
            <w:pPr>
              <w:rPr/>
            </w:pPr>
            <w:sdt>
              <w:sdtPr>
                <w:id w:val="-1637883519"/>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w:t>
            </w:r>
            <w:r>
              <w:rPr>
                <w:rtl w:val="0"/>
              </w:rPr>
            </w:r>
          </w:p>
        </w:tc>
      </w:tr>
      <w:tr>
        <w:trPr>
          <w:cantSplit w:val="0"/>
          <w:tblHeader w:val="0"/>
        </w:trPr>
        <w:tc>
          <w:tcPr/>
          <w:p w:rsidR="00000000" w:rsidDel="00000000" w:rsidP="00000000" w:rsidRDefault="00000000" w:rsidRPr="00000000" w14:paraId="00000055">
            <w:pPr>
              <w:rPr/>
            </w:pPr>
            <w:sdt>
              <w:sdtPr>
                <w:id w:val="-302241209"/>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r>
              <w:rPr>
                <w:rtl w:val="0"/>
              </w:rPr>
            </w:r>
          </w:p>
        </w:tc>
        <w:tc>
          <w:tcPr/>
          <w:p w:rsidR="00000000" w:rsidDel="00000000" w:rsidP="00000000" w:rsidRDefault="00000000" w:rsidRPr="00000000" w14:paraId="00000056">
            <w:pPr>
              <w:rPr/>
            </w:pPr>
            <w:r>
              <w:rPr>
                <w:rtl w:val="0"/>
              </w:rPr>
            </w:r>
          </w:p>
        </w:tc>
        <w:tc>
          <w:tcPr/>
          <w:p w:rsidR="00000000" w:rsidDel="00000000" w:rsidP="00000000" w:rsidRDefault="00000000" w:rsidRPr="00000000" w14:paraId="00000057">
            <w:pPr>
              <w:rPr/>
            </w:pPr>
            <w:sdt>
              <w:sdtPr>
                <w:id w:val="945242628"/>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r>
              <w:rPr>
                <w:rtl w:val="0"/>
              </w:rPr>
            </w:r>
          </w:p>
        </w:tc>
        <w:tc>
          <w:tcPr/>
          <w:p w:rsidR="00000000" w:rsidDel="00000000" w:rsidP="00000000" w:rsidRDefault="00000000" w:rsidRPr="00000000" w14:paraId="00000058">
            <w:pPr>
              <w:rPr/>
            </w:pPr>
            <w:r>
              <w:rPr>
                <w:rtl w:val="0"/>
              </w:rPr>
            </w:r>
          </w:p>
        </w:tc>
        <w:tc>
          <w:tcPr/>
          <w:p w:rsidR="00000000" w:rsidDel="00000000" w:rsidP="00000000" w:rsidRDefault="00000000" w:rsidRPr="00000000" w14:paraId="00000059">
            <w:pPr>
              <w:rPr/>
            </w:pPr>
            <w:sdt>
              <w:sdtPr>
                <w:id w:val="413274949"/>
                <w:tag w:val="goog_rdk_7"/>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r>
              <w:rPr>
                <w:rtl w:val="0"/>
              </w:rPr>
            </w:r>
          </w:p>
        </w:tc>
      </w:tr>
    </w:tbl>
    <w:p w:rsidR="00000000" w:rsidDel="00000000" w:rsidP="00000000" w:rsidRDefault="00000000" w:rsidRPr="00000000" w14:paraId="0000005A">
      <w:pPr>
        <w:rPr/>
      </w:pPr>
      <w:r>
        <w:rPr>
          <w:rtl w:val="0"/>
        </w:rPr>
      </w:r>
    </w:p>
    <w:p w:rsidR="00000000" w:rsidDel="00000000" w:rsidP="00000000" w:rsidRDefault="00000000" w:rsidRPr="00000000" w14:paraId="0000005B">
      <w:pPr>
        <w:jc w:val="center"/>
        <w:rPr/>
      </w:pPr>
      <w:r>
        <w:rPr>
          <w:b w:val="1"/>
          <w:bCs w:val="1"/>
          <w:sz w:val="22"/>
          <w:szCs w:val="22"/>
          <w:rtl w:val="0"/>
        </w:rPr>
        <w:t xml:space="preserve">3. Descrierea Zonelor Prioritare pentru Biodiversitate distincte de</w:t>
      </w:r>
      <w:r>
        <w:rPr>
          <w:rtl w:val="0"/>
        </w:rPr>
        <w:br w:type="textWrapping"/>
      </w:r>
      <w:r>
        <w:rPr>
          <w:b w:val="1"/>
          <w:bCs w:val="1"/>
          <w:sz w:val="22"/>
          <w:szCs w:val="22"/>
          <w:rtl w:val="0"/>
        </w:rPr>
        <w:t xml:space="preserve"> pe teritoriul ariei naturale protejate</w:t>
      </w:r>
      <w:r>
        <w:rPr>
          <w:rtl w:val="0"/>
        </w:rPr>
      </w:r>
    </w:p>
    <w:p w:rsidR="00000000" w:rsidDel="00000000" w:rsidP="00000000" w:rsidRDefault="00000000" w:rsidRPr="00000000" w14:paraId="0000005C">
      <w:pPr>
        <w:rPr/>
      </w:pPr>
      <w:r>
        <w:rPr>
          <w:b w:val="1"/>
          <w:bCs w:val="1"/>
          <w:sz w:val="22"/>
          <w:szCs w:val="22"/>
          <w:rtl w:val="0"/>
        </w:rPr>
        <w:t xml:space="preserve">3.1. Numărul Zonelor Prioritare pentru Biodiversitate distincte de pe teritoriul ariei naturale protejate:</w:t>
      </w:r>
      <w:r>
        <w:rPr>
          <w:rtl w:val="0"/>
        </w:rPr>
      </w:r>
    </w:p>
    <w:p w:rsidR="00000000" w:rsidDel="00000000" w:rsidP="00000000" w:rsidRDefault="00000000" w:rsidRPr="00000000" w14:paraId="0000005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1</w:t>
      </w:r>
    </w:p>
    <w:p w:rsidR="00000000" w:rsidDel="00000000" w:rsidP="00000000" w:rsidRDefault="00000000" w:rsidRPr="00000000" w14:paraId="0000005E">
      <w:pPr>
        <w:rPr/>
      </w:pPr>
      <w:r>
        <w:rPr>
          <w:b w:val="1"/>
          <w:bCs w:val="1"/>
          <w:sz w:val="22"/>
          <w:szCs w:val="22"/>
          <w:rtl w:val="0"/>
        </w:rPr>
        <w:t xml:space="preserve">3.2. Descrierea Zonelor Prioritare pentru Biodiversitate distincte</w:t>
      </w:r>
      <w:r>
        <w:rPr>
          <w:rtl w:val="0"/>
        </w:rPr>
      </w:r>
    </w:p>
    <w:p w:rsidR="00000000" w:rsidDel="00000000" w:rsidP="00000000" w:rsidRDefault="00000000" w:rsidRPr="00000000" w14:paraId="0000005F">
      <w:pPr>
        <w:rPr/>
      </w:pPr>
      <w:r>
        <w:rPr>
          <w:b w:val="1"/>
          <w:bCs w:val="1"/>
          <w:sz w:val="22"/>
          <w:szCs w:val="22"/>
          <w:rtl w:val="0"/>
        </w:rPr>
        <w:t xml:space="preserve">3.2.1. Zona Prioritară pentru Biodiversitate nr. 1</w:t>
      </w:r>
      <w:r>
        <w:rPr>
          <w:rtl w:val="0"/>
        </w:rPr>
      </w:r>
    </w:p>
    <w:p w:rsidR="00000000" w:rsidDel="00000000" w:rsidP="00000000" w:rsidRDefault="00000000" w:rsidRPr="00000000" w14:paraId="00000060">
      <w:pPr>
        <w:rPr/>
      </w:pPr>
      <w:r>
        <w:rPr>
          <w:b w:val="1"/>
          <w:bCs w:val="1"/>
          <w:sz w:val="22"/>
          <w:szCs w:val="22"/>
          <w:rtl w:val="0"/>
        </w:rPr>
        <w:t xml:space="preserve">3.2.1.1. Cod Zona Prioritară pentru Biodiversitate nr. 1</w:t>
      </w:r>
      <w:r>
        <w:rPr>
          <w:rtl w:val="0"/>
        </w:rPr>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Pr>
          <w:rtl w:val="0"/>
        </w:rPr>
      </w:r>
    </w:p>
    <w:p w:rsidR="00000000" w:rsidDel="00000000" w:rsidP="00000000" w:rsidRDefault="00000000" w:rsidRPr="00000000" w14:paraId="00000062">
      <w:pPr>
        <w:rPr/>
      </w:pPr>
      <w:r>
        <w:rPr>
          <w:b w:val="1"/>
          <w:bCs w:val="1"/>
          <w:sz w:val="22"/>
          <w:szCs w:val="22"/>
          <w:rtl w:val="0"/>
        </w:rPr>
        <w:t xml:space="preserve">3.2.1.2.  Detalii privind Zona Prioritară pentru Biodiversitate nr. 1</w:t>
      </w:r>
      <w:r>
        <w:rPr>
          <w:rtl w:val="0"/>
        </w:rPr>
      </w:r>
    </w:p>
    <w:p w:rsidR="00000000" w:rsidDel="00000000" w:rsidP="00000000" w:rsidRDefault="00000000" w:rsidRPr="00000000" w14:paraId="00000063">
      <w:pPr>
        <w:rPr/>
      </w:pPr>
      <w:r>
        <w:rPr>
          <w:sz w:val="22"/>
          <w:szCs w:val="22"/>
          <w:rtl w:val="0"/>
        </w:rPr>
        <w:t xml:space="preserve">Suprafața totală a ZPB (ha)</w:t>
      </w:r>
      <w:r>
        <w:rPr>
          <w:rtl w:val="0"/>
        </w:rPr>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sz w:val="22"/>
          <w:szCs w:val="22"/>
          <w:rtl w:val="0"/>
        </w:rPr>
        <w:t xml:space="preserve">2,99</w:t>
      </w:r>
      <w:r>
        <w:rPr>
          <w:rtl w:val="0"/>
        </w:rPr>
      </w:r>
    </w:p>
    <w:p w:rsidR="00000000" w:rsidDel="00000000" w:rsidP="00000000" w:rsidRDefault="00000000" w:rsidRPr="00000000" w14:paraId="00000065">
      <w:pPr>
        <w:rPr/>
      </w:pPr>
      <w:r>
        <w:rPr>
          <w:sz w:val="22"/>
          <w:szCs w:val="22"/>
          <w:rtl w:val="0"/>
        </w:rPr>
        <w:t xml:space="preserve">Documente relevante în raport cu ZPB</w:t>
      </w:r>
      <w:r>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privind aprobarea Planului de amenajare a teritoriului național – Secțiunea a III-a – zone protejate, cu modificările și completările ulterioare - Monumentul naturii RONPA0180 Ferice Plai și Hoanca                         </w:t>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9">
      <w:pPr>
        <w:rPr>
          <w:sz w:val="22"/>
          <w:szCs w:val="22"/>
        </w:rPr>
      </w:pPr>
      <w:r>
        <w:rPr>
          <w:rtl w:val="0"/>
        </w:rPr>
      </w:r>
    </w:p>
    <w:p w:rsidR="00000000" w:rsidDel="00000000" w:rsidP="00000000" w:rsidRDefault="00000000" w:rsidRPr="00000000" w14:paraId="0000006A">
      <w:pPr>
        <w:rPr>
          <w:sz w:val="22"/>
          <w:szCs w:val="22"/>
        </w:rPr>
      </w:pPr>
      <w:r>
        <w:rPr>
          <w:rtl w:val="0"/>
        </w:rPr>
      </w:r>
    </w:p>
    <w:p w:rsidR="00000000" w:rsidDel="00000000" w:rsidP="00000000" w:rsidRDefault="00000000" w:rsidRPr="00000000" w14:paraId="0000006B">
      <w:pPr>
        <w:rPr/>
      </w:pPr>
      <w:r>
        <w:rPr>
          <w:sz w:val="22"/>
          <w:szCs w:val="22"/>
          <w:rtl w:val="0"/>
        </w:rPr>
        <w:t xml:space="preserve">Informația ecologică</w:t>
      </w:r>
      <w:r>
        <w:rPr>
          <w:rtl w:val="0"/>
        </w:rPr>
      </w:r>
    </w:p>
    <w:tbl>
      <w:tblPr>
        <w:tblStyle w:val="Table8"/>
        <w:tblW w:w="8964.0" w:type="dxa"/>
        <w:jc w:val="left"/>
        <w:tblInd w:w="10.0" w:type="dxa"/>
        <w:tblLayout w:type="fixed"/>
        <w:tblLook w:val="0000"/>
      </w:tblPr>
      <w:tblGrid>
        <w:gridCol w:w="4500"/>
        <w:gridCol w:w="4464"/>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rPr/>
            </w:pPr>
            <w:r>
              <w:rPr>
                <w:sz w:val="22"/>
                <w:szCs w:val="22"/>
                <w:rtl w:val="0"/>
              </w:rPr>
              <w:t xml:space="preserve">Habitate de interes comunitar sau de interes național</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jc w:val="both"/>
              <w:rPr>
                <w:sz w:val="22"/>
                <w:szCs w:val="22"/>
              </w:rPr>
            </w:pPr>
            <w:r>
              <w:rPr>
                <w:b w:val="1"/>
                <w:bCs w:val="1"/>
                <w:sz w:val="22"/>
                <w:szCs w:val="22"/>
                <w:rtl w:val="0"/>
              </w:rPr>
              <w:t xml:space="preserve">Habitate de păduri temperate europene: </w:t>
            </w:r>
            <w:r>
              <w:rPr>
                <w:sz w:val="22"/>
                <w:szCs w:val="22"/>
                <w:rtl w:val="0"/>
              </w:rPr>
              <w:t xml:space="preserve">9130 Păduri de fag de tip Asperulo-Fagetum</w:t>
            </w:r>
          </w:p>
          <w:p w:rsidR="00000000" w:rsidDel="00000000" w:rsidP="00000000" w:rsidRDefault="00000000" w:rsidRPr="00000000" w14:paraId="00000070">
            <w:pPr>
              <w:jc w:val="both"/>
              <w:rPr>
                <w:sz w:val="22"/>
                <w:szCs w:val="22"/>
              </w:rPr>
            </w:pPr>
            <w:r>
              <w:rPr>
                <w:sz w:val="22"/>
                <w:szCs w:val="22"/>
                <w:rtl w:val="0"/>
              </w:rPr>
              <w:t xml:space="preserve">Ecosistem de tufărișuri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rPr/>
            </w:pPr>
            <w:r>
              <w:rPr>
                <w:sz w:val="22"/>
                <w:szCs w:val="22"/>
                <w:rtl w:val="0"/>
              </w:rPr>
              <w:t xml:space="preserve">Specii</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rPr>
                <w:b w:val="1"/>
                <w:bCs w:val="1"/>
                <w:sz w:val="22"/>
                <w:szCs w:val="22"/>
              </w:rPr>
            </w:pPr>
            <w:r>
              <w:rPr>
                <w:b w:val="1"/>
                <w:bCs w:val="1"/>
                <w:sz w:val="22"/>
                <w:szCs w:val="22"/>
                <w:rtl w:val="0"/>
              </w:rPr>
              <w:t xml:space="preserve">Amfibieni și reptile:</w:t>
            </w:r>
          </w:p>
          <w:p w:rsidR="00000000" w:rsidDel="00000000" w:rsidP="00000000" w:rsidRDefault="00000000" w:rsidRPr="00000000" w14:paraId="00000073">
            <w:pPr>
              <w:spacing w:after="0" w:lineRule="auto"/>
              <w:rPr>
                <w:i w:val="1"/>
                <w:iCs w:val="1"/>
                <w:sz w:val="22"/>
                <w:szCs w:val="22"/>
              </w:rPr>
            </w:pPr>
            <w:r>
              <w:rPr>
                <w:i w:val="1"/>
                <w:iCs w:val="1"/>
                <w:sz w:val="22"/>
                <w:szCs w:val="22"/>
                <w:rtl w:val="0"/>
              </w:rPr>
              <w:t xml:space="preserve">1193 Bombina variegata</w:t>
            </w:r>
            <w:r>
              <w:rPr>
                <w:i w:val="1"/>
                <w:iCs w:val="1"/>
                <w:rtl w:val="0"/>
              </w:rPr>
              <w:br w:type="textWrapping"/>
            </w:r>
            <w:r>
              <w:rPr>
                <w:i w:val="1"/>
                <w:iCs w:val="1"/>
                <w:sz w:val="22"/>
                <w:szCs w:val="22"/>
                <w:rtl w:val="0"/>
              </w:rPr>
              <w:t xml:space="preserve">1261 Lacerta agilis</w:t>
            </w:r>
          </w:p>
          <w:p w:rsidR="00000000" w:rsidDel="00000000" w:rsidP="00000000" w:rsidRDefault="00000000" w:rsidRPr="00000000" w14:paraId="00000074">
            <w:pPr>
              <w:spacing w:after="0" w:lineRule="auto"/>
              <w:rPr/>
            </w:pPr>
            <w:r>
              <w:rPr>
                <w:b w:val="1"/>
                <w:bCs w:val="1"/>
                <w:rtl w:val="0"/>
              </w:rPr>
              <w:t xml:space="preserve">Chiroptere:</w:t>
            </w:r>
            <w:r>
              <w:rPr>
                <w:i w:val="1"/>
                <w:iCs w:val="1"/>
                <w:rtl w:val="0"/>
              </w:rPr>
              <w:br w:type="textWrapping"/>
            </w:r>
            <w:r>
              <w:rPr>
                <w:i w:val="1"/>
                <w:iCs w:val="1"/>
                <w:sz w:val="22"/>
                <w:szCs w:val="22"/>
                <w:rtl w:val="0"/>
              </w:rPr>
              <w:t xml:space="preserve">1310 Miniopterus schreibersii</w:t>
            </w:r>
            <w:r>
              <w:rPr>
                <w:i w:val="1"/>
                <w:iCs w:val="1"/>
                <w:rtl w:val="0"/>
              </w:rPr>
              <w:br w:type="textWrapping"/>
            </w:r>
            <w:r>
              <w:rPr>
                <w:i w:val="1"/>
                <w:iCs w:val="1"/>
                <w:sz w:val="22"/>
                <w:szCs w:val="22"/>
                <w:rtl w:val="0"/>
              </w:rPr>
              <w:t xml:space="preserve">1307 Myotis blythii</w:t>
            </w:r>
            <w:r>
              <w:rPr>
                <w:i w:val="1"/>
                <w:iCs w:val="1"/>
                <w:rtl w:val="0"/>
              </w:rPr>
              <w:br w:type="textWrapping"/>
            </w:r>
            <w:r>
              <w:rPr>
                <w:i w:val="1"/>
                <w:iCs w:val="1"/>
                <w:sz w:val="22"/>
                <w:szCs w:val="22"/>
                <w:rtl w:val="0"/>
              </w:rPr>
              <w:t xml:space="preserve">1318 Myotis dasycneme</w:t>
            </w:r>
            <w:r>
              <w:rPr>
                <w:i w:val="1"/>
                <w:iCs w:val="1"/>
                <w:rtl w:val="0"/>
              </w:rPr>
              <w:br w:type="textWrapping"/>
            </w:r>
            <w:r>
              <w:rPr>
                <w:i w:val="1"/>
                <w:iCs w:val="1"/>
                <w:sz w:val="22"/>
                <w:szCs w:val="22"/>
                <w:rtl w:val="0"/>
              </w:rPr>
              <w:t xml:space="preserve">1314 Myotis daubentonii</w:t>
            </w:r>
            <w:r>
              <w:rPr>
                <w:i w:val="1"/>
                <w:iCs w:val="1"/>
                <w:rtl w:val="0"/>
              </w:rPr>
              <w:br w:type="textWrapping"/>
            </w:r>
            <w:r>
              <w:rPr>
                <w:i w:val="1"/>
                <w:iCs w:val="1"/>
                <w:sz w:val="22"/>
                <w:szCs w:val="22"/>
                <w:rtl w:val="0"/>
              </w:rPr>
              <w:t xml:space="preserve">1324 Myotis myotis</w:t>
            </w:r>
            <w:r>
              <w:rPr>
                <w:i w:val="1"/>
                <w:iCs w:val="1"/>
                <w:rtl w:val="0"/>
              </w:rPr>
              <w:br w:type="textWrapping"/>
            </w:r>
            <w:r>
              <w:rPr>
                <w:i w:val="1"/>
                <w:iCs w:val="1"/>
                <w:sz w:val="22"/>
                <w:szCs w:val="22"/>
                <w:rtl w:val="0"/>
              </w:rPr>
              <w:t xml:space="preserve">1312 Nyctalus noctula</w:t>
            </w:r>
            <w:r>
              <w:rPr>
                <w:i w:val="1"/>
                <w:iCs w:val="1"/>
                <w:rtl w:val="0"/>
              </w:rPr>
              <w:br w:type="textWrapping"/>
            </w:r>
            <w:r>
              <w:rPr>
                <w:i w:val="1"/>
                <w:iCs w:val="1"/>
                <w:sz w:val="22"/>
                <w:szCs w:val="22"/>
                <w:rtl w:val="0"/>
              </w:rPr>
              <w:t xml:space="preserve">1309 Pipistrellus pipistrellus</w:t>
            </w:r>
            <w:r>
              <w:rPr>
                <w:i w:val="1"/>
                <w:iCs w:val="1"/>
                <w:rtl w:val="0"/>
              </w:rPr>
              <w:br w:type="textWrapping"/>
            </w:r>
            <w:r>
              <w:rPr>
                <w:i w:val="1"/>
                <w:iCs w:val="1"/>
                <w:sz w:val="22"/>
                <w:szCs w:val="22"/>
                <w:rtl w:val="0"/>
              </w:rPr>
              <w:t xml:space="preserve">5009 Pipistrellus pygmaeus</w:t>
            </w:r>
            <w:r>
              <w:rPr>
                <w:i w:val="1"/>
                <w:iCs w:val="1"/>
                <w:rtl w:val="0"/>
              </w:rPr>
              <w:br w:type="textWrapping"/>
            </w:r>
            <w:r>
              <w:rPr>
                <w:i w:val="1"/>
                <w:iCs w:val="1"/>
                <w:sz w:val="22"/>
                <w:szCs w:val="22"/>
                <w:rtl w:val="0"/>
              </w:rPr>
              <w:t xml:space="preserve">1304 Rhinolophus ferrumequinum</w:t>
            </w:r>
            <w:r>
              <w:rPr>
                <w:i w:val="1"/>
                <w:iCs w:val="1"/>
                <w:rtl w:val="0"/>
              </w:rPr>
              <w:br w:type="textWrapping"/>
            </w:r>
            <w:r>
              <w:rPr>
                <w:i w:val="1"/>
                <w:iCs w:val="1"/>
                <w:sz w:val="22"/>
                <w:szCs w:val="22"/>
                <w:rtl w:val="0"/>
              </w:rPr>
              <w:t xml:space="preserve">1303 Rhinolophus hipposideros</w:t>
            </w:r>
            <w:r>
              <w:rPr>
                <w:i w:val="1"/>
                <w:iCs w:val="1"/>
                <w:rtl w:val="0"/>
              </w:rPr>
              <w:br w:type="textWrapping"/>
            </w:r>
            <w:r>
              <w:rPr>
                <w:i w:val="1"/>
                <w:iCs w:val="1"/>
                <w:sz w:val="22"/>
                <w:szCs w:val="22"/>
                <w:rtl w:val="0"/>
              </w:rPr>
              <w:t xml:space="preserve">1332 Vespertilio murinus</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Pr>
                <w:sz w:val="22"/>
                <w:szCs w:val="22"/>
                <w:rtl w:val="0"/>
              </w:rPr>
              <w:t xml:space="preserve">Valoarea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77">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78">
            <w:pPr>
              <w:jc w:val="both"/>
              <w:rPr/>
            </w:pPr>
            <w:r>
              <w:rPr>
                <w:sz w:val="22"/>
                <w:szCs w:val="22"/>
                <w:rtl w:val="0"/>
              </w:rPr>
              <w:t xml:space="preserve">Desemnarea ca ZPB se fundamentează pe criteriul stabilit de metodologie pentru rezervații naturale, precum și pe valoarea conservativă ridicată a ecosistemelor forestiere prezente.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rPr/>
            </w:pPr>
            <w:r>
              <w:rPr>
                <w:sz w:val="22"/>
                <w:szCs w:val="22"/>
                <w:rtl w:val="0"/>
              </w:rPr>
              <w:t xml:space="preserve">Presiuni semnificative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Pr>
                <w:sz w:val="22"/>
                <w:szCs w:val="22"/>
                <w:rtl w:val="0"/>
              </w:rPr>
              <w:t xml:space="preserve">B03 Exploatare forestieră fără replantare sau refacere naturală</w:t>
            </w:r>
            <w:r>
              <w:rPr>
                <w:rtl w:val="0"/>
              </w:rPr>
              <w:br w:type="textWrapping"/>
            </w:r>
            <w:r>
              <w:rPr>
                <w:sz w:val="22"/>
                <w:szCs w:val="22"/>
                <w:rtl w:val="0"/>
              </w:rPr>
              <w:t xml:space="preserve">G01.04.03 vizite de agrement în peşteri</w:t>
            </w:r>
            <w:r>
              <w:rPr>
                <w:rtl w:val="0"/>
              </w:rPr>
              <w:br w:type="textWrapping"/>
            </w:r>
            <w:r>
              <w:rPr>
                <w:sz w:val="22"/>
                <w:szCs w:val="22"/>
                <w:rtl w:val="0"/>
              </w:rPr>
              <w:t xml:space="preserve">G05.04 vandalism</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Pr>
                <w:sz w:val="22"/>
                <w:szCs w:val="22"/>
                <w:rtl w:val="0"/>
              </w:rPr>
              <w:t xml:space="preserve">Obiective și măsuri de conservare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jc w:val="both"/>
              <w:rPr>
                <w:b w:val="1"/>
                <w:bCs w:val="1"/>
                <w:sz w:val="22"/>
                <w:szCs w:val="22"/>
              </w:rPr>
            </w:pPr>
            <w:r>
              <w:rPr>
                <w:b w:val="1"/>
                <w:bCs w:val="1"/>
                <w:sz w:val="22"/>
                <w:szCs w:val="22"/>
                <w:rtl w:val="0"/>
              </w:rPr>
              <w:t xml:space="preserve">Obiective și măsuri în regim de management activ pentru habitatele forestiere </w:t>
            </w:r>
          </w:p>
          <w:p w:rsidR="00000000" w:rsidDel="00000000" w:rsidP="00000000" w:rsidRDefault="00000000" w:rsidRPr="00000000" w14:paraId="0000007D">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7E">
            <w:pPr>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7F">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80">
            <w:pPr>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081">
            <w:pPr>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82">
            <w:pPr>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83">
            <w:pPr>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084">
            <w:pPr>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085">
            <w:pPr>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086">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87">
            <w:pPr>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88">
            <w:pPr>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89">
            <w:pPr>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8A">
            <w:pPr>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8B">
            <w:pPr>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8B">
            <w:pPr>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8C">
            <w:pPr>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8D">
            <w:pPr>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8E">
            <w:pPr>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8F">
            <w:pPr>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0">
            <w:pPr>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91">
            <w:pPr>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92">
            <w:pPr>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93">
            <w:pPr>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94">
            <w:pPr>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95">
            <w:pPr>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96">
            <w:pPr>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97">
            <w:pPr>
              <w:jc w:val="both"/>
              <w:rPr>
                <w:sz w:val="22"/>
                <w:szCs w:val="22"/>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98">
            <w:pPr>
              <w:jc w:val="both"/>
              <w:rPr>
                <w:b w:val="1"/>
                <w:bCs w:val="1"/>
                <w:sz w:val="22"/>
                <w:szCs w:val="22"/>
              </w:rPr>
            </w:pPr>
            <w:r>
              <w:rPr>
                <w:b w:val="1"/>
                <w:bCs w:val="1"/>
                <w:sz w:val="22"/>
                <w:szCs w:val="22"/>
                <w:rtl w:val="0"/>
              </w:rPr>
              <w:t xml:space="preserve">Obiective și măsuri de management activ pentru ecosistemele de tufărișuri</w:t>
            </w:r>
          </w:p>
          <w:p w:rsidR="00000000" w:rsidDel="00000000" w:rsidP="00000000" w:rsidRDefault="00000000" w:rsidRPr="00000000" w14:paraId="00000099">
            <w:pPr>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9A">
            <w:pPr>
              <w:jc w:val="both"/>
              <w:rPr>
                <w:sz w:val="22"/>
                <w:szCs w:val="22"/>
              </w:rPr>
            </w:pPr>
            <w:r>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09B">
            <w:pPr>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09C">
            <w:pPr>
              <w:jc w:val="both"/>
              <w:rPr>
                <w:sz w:val="22"/>
                <w:szCs w:val="22"/>
              </w:rPr>
            </w:pPr>
            <w:r>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09D">
            <w:pPr>
              <w:jc w:val="both"/>
              <w:rPr>
                <w:sz w:val="22"/>
                <w:szCs w:val="22"/>
              </w:rPr>
            </w:pPr>
            <w:r>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09E">
            <w:pPr>
              <w:jc w:val="both"/>
              <w:rPr>
                <w:sz w:val="22"/>
                <w:szCs w:val="22"/>
              </w:rPr>
            </w:pPr>
            <w:r>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09F">
            <w:pPr>
              <w:jc w:val="both"/>
              <w:rPr>
                <w:sz w:val="22"/>
                <w:szCs w:val="22"/>
              </w:rPr>
            </w:pPr>
            <w:r>
              <w:rPr>
                <w:sz w:val="22"/>
                <w:szCs w:val="22"/>
                <w:rtl w:val="0"/>
              </w:rPr>
              <w:t xml:space="preserve">4. Menținerea zonelor de ecoton între tufărișuri și pajiști, esențiale pentru biodiversitate.</w:t>
            </w:r>
          </w:p>
          <w:p w:rsidR="00000000" w:rsidDel="00000000" w:rsidP="00000000" w:rsidRDefault="00000000" w:rsidRPr="00000000" w14:paraId="000000A0">
            <w:pPr>
              <w:jc w:val="both"/>
              <w:rPr>
                <w:sz w:val="22"/>
                <w:szCs w:val="22"/>
              </w:rPr>
            </w:pPr>
            <w:r>
              <w:rPr>
                <w:sz w:val="22"/>
                <w:szCs w:val="22"/>
                <w:rtl w:val="0"/>
              </w:rPr>
              <w:t xml:space="preserve">5. Monitorizarea stării de conservare și adaptarea managementului.</w:t>
            </w:r>
          </w:p>
          <w:p w:rsidR="00000000" w:rsidDel="00000000" w:rsidP="00000000" w:rsidRDefault="00000000" w:rsidRPr="00000000" w14:paraId="000000A1">
            <w:pPr>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0A2">
            <w:pPr>
              <w:jc w:val="both"/>
              <w:rPr>
                <w:sz w:val="22"/>
                <w:szCs w:val="22"/>
              </w:rPr>
            </w:pPr>
            <w:r>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0A3">
            <w:pPr>
              <w:jc w:val="both"/>
              <w:rPr>
                <w:sz w:val="22"/>
                <w:szCs w:val="22"/>
              </w:rPr>
            </w:pPr>
            <w:r>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0A4">
            <w:pPr>
              <w:jc w:val="both"/>
              <w:rPr>
                <w:sz w:val="22"/>
                <w:szCs w:val="22"/>
              </w:rPr>
            </w:pPr>
            <w:r>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0A5">
            <w:pPr>
              <w:jc w:val="both"/>
              <w:rPr>
                <w:sz w:val="22"/>
                <w:szCs w:val="22"/>
              </w:rPr>
            </w:pPr>
            <w:r>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0A6">
            <w:pPr>
              <w:jc w:val="both"/>
              <w:rPr>
                <w:sz w:val="22"/>
                <w:szCs w:val="22"/>
              </w:rPr>
            </w:pPr>
            <w:r>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0A7">
            <w:pPr>
              <w:jc w:val="both"/>
              <w:rPr>
                <w:sz w:val="22"/>
                <w:szCs w:val="22"/>
              </w:rPr>
            </w:pPr>
            <w:r>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0A8">
            <w:pPr>
              <w:jc w:val="both"/>
              <w:rPr>
                <w:sz w:val="22"/>
                <w:szCs w:val="22"/>
              </w:rPr>
            </w:pPr>
            <w:r>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0A8">
            <w:pPr>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rPr/>
            </w:pPr>
            <w:r>
              <w:rPr>
                <w:sz w:val="22"/>
                <w:szCs w:val="22"/>
                <w:rtl w:val="0"/>
              </w:rPr>
              <w:t xml:space="preserve">Tipul de proprietate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A">
            <w:pPr>
              <w:rPr/>
            </w:pPr>
            <w:r>
              <w:rPr>
                <w:sz w:val="22"/>
                <w:szCs w:val="22"/>
                <w:rtl w:val="0"/>
              </w:rPr>
              <w:t xml:space="preserve">Publică și privată</w:t>
            </w:r>
            <w:r>
              <w:rPr>
                <w:rtl w:val="0"/>
              </w:rPr>
            </w:r>
          </w:p>
        </w:tc>
      </w:tr>
    </w:tbl>
    <w:p w:rsidR="00000000" w:rsidDel="00000000" w:rsidP="00000000" w:rsidRDefault="00000000" w:rsidRPr="00000000" w14:paraId="000000AB">
      <w:pPr>
        <w:rPr/>
      </w:pPr>
      <w:r>
        <w:rPr>
          <w:rtl w:val="0"/>
        </w:rPr>
      </w:r>
    </w:p>
    <w:p w:rsidR="00000000" w:rsidDel="00000000" w:rsidP="00000000" w:rsidRDefault="00000000" w:rsidRPr="00000000" w14:paraId="000000AC">
      <w:pPr>
        <w:rPr>
          <w:sz w:val="22"/>
          <w:szCs w:val="22"/>
        </w:rPr>
      </w:pPr>
      <w:r>
        <w:rPr>
          <w:b w:val="1"/>
          <w:bCs w:val="1"/>
          <w:sz w:val="22"/>
          <w:szCs w:val="22"/>
          <w:rtl w:val="0"/>
        </w:rPr>
        <w:t xml:space="preserve">3.3. Bibliografie </w:t>
      </w:r>
      <w:r>
        <w:rPr>
          <w:rtl w:val="0"/>
        </w:rPr>
      </w:r>
    </w:p>
    <w:p w:rsidR="00000000" w:rsidDel="00000000" w:rsidP="00000000" w:rsidRDefault="00000000" w:rsidRPr="00000000" w14:paraId="000000A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ydk7mxz3ar8t" w:id="0"/>
      <w:bookmarkEnd w:id="0"/>
      <w:r>
        <w:rPr>
          <w:rFonts w:ascii="Arial" w:cs="Arial" w:eastAsia="Arial" w:hAnsi="Arial"/>
          <w:b w:val="0"/>
          <w:bCs w:val="0"/>
          <w:i w:val="0"/>
          <w:iCs w:val="0"/>
          <w:smallCaps w:val="0"/>
          <w:strike w:val="0"/>
          <w:color w:val="000000"/>
          <w:sz w:val="22"/>
          <w:szCs w:val="22"/>
          <w:u w:val="none"/>
          <w:shd w:fill="auto" w:val="clear"/>
          <w:vertAlign w:val="baseline"/>
          <w:rtl w:val="0"/>
        </w:rPr>
        <w:t xml:space="preserve">Huza, R. R. (2014). Rezervații naturale și monumente ale naturii din Județul Bihor în acte legislative. Nymphaea - Folia naturae Bihariae, XLI, p. 135-172.</w:t>
      </w:r>
    </w:p>
    <w:p w:rsidR="00000000" w:rsidDel="00000000" w:rsidP="00000000" w:rsidRDefault="00000000" w:rsidRPr="00000000" w14:paraId="000000AE">
      <w:pPr>
        <w:rPr/>
      </w:pPr>
      <w:r>
        <w:rPr>
          <w:rtl w:val="0"/>
        </w:rPr>
      </w:r>
    </w:p>
    <w:p w:rsidR="00000000" w:rsidDel="00000000" w:rsidP="00000000" w:rsidRDefault="00000000" w:rsidRPr="00000000" w14:paraId="000000AF">
      <w:pPr>
        <w:jc w:val="center"/>
        <w:rPr/>
      </w:pPr>
      <w:r>
        <w:rPr>
          <w:b w:val="1"/>
          <w:bCs w:val="1"/>
          <w:sz w:val="22"/>
          <w:szCs w:val="22"/>
          <w:rtl w:val="0"/>
        </w:rPr>
        <w:t xml:space="preserve">4. Consultări publice cu privire la desemnarea</w:t>
      </w:r>
      <w:r>
        <w:rPr>
          <w:rtl w:val="0"/>
        </w:rPr>
        <w:br w:type="textWrapping"/>
      </w:r>
      <w:r>
        <w:rPr>
          <w:b w:val="1"/>
          <w:bCs w:val="1"/>
          <w:sz w:val="22"/>
          <w:szCs w:val="22"/>
          <w:rtl w:val="0"/>
        </w:rPr>
        <w:t xml:space="preserve"> Zonelor Prioritare pentru Biodiversitate</w:t>
      </w:r>
      <w:r>
        <w:rPr>
          <w:rtl w:val="0"/>
        </w:rPr>
      </w:r>
    </w:p>
    <w:p w:rsidR="00000000" w:rsidDel="00000000" w:rsidP="00000000" w:rsidRDefault="00000000" w:rsidRPr="00000000" w14:paraId="000000B0">
      <w:pPr>
        <w:rPr/>
      </w:pPr>
      <w:r>
        <w:rPr>
          <w:sz w:val="22"/>
          <w:szCs w:val="22"/>
          <w:rtl w:val="0"/>
        </w:rPr>
        <w:t xml:space="preserve">Detalii privind consultările publice realizate:</w:t>
      </w:r>
      <w:r>
        <w:rPr>
          <w:rtl w:val="0"/>
        </w:rPr>
      </w:r>
    </w:p>
    <w:p w:rsidR="00000000" w:rsidDel="00000000" w:rsidP="00000000" w:rsidRDefault="00000000" w:rsidRPr="00000000" w14:paraId="000000B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wsyew993d49c" w:id="1"/>
      <w:bookmarkEnd w:id="1"/>
      <w:r>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19 septembrie 2024 – Oradea, 30 iunie 2025 – DS Bihor, 29 ianuarie 2026 - consultare Prefectura Bihor.</w:t>
      </w:r>
    </w:p>
    <w:p w:rsidR="00000000" w:rsidDel="00000000" w:rsidP="00000000" w:rsidRDefault="00000000" w:rsidRPr="00000000" w14:paraId="000000B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suplimentară online în data de 29 ianuarie 2026 cu participarea factorilor interesați relevanți din județul Bihor</w:t>
      </w:r>
    </w:p>
    <w:p w:rsidR="00000000" w:rsidDel="00000000" w:rsidP="00000000" w:rsidRDefault="00000000" w:rsidRPr="00000000" w14:paraId="000000B3">
      <w:pPr>
        <w:rPr/>
      </w:pPr>
      <w:r>
        <w:rPr>
          <w:rtl w:val="0"/>
        </w:rPr>
      </w:r>
    </w:p>
    <w:p w:rsidR="00000000" w:rsidDel="00000000" w:rsidP="00000000" w:rsidRDefault="00000000" w:rsidRPr="00000000" w14:paraId="000000B4">
      <w:pPr>
        <w:jc w:val="center"/>
        <w:rPr/>
      </w:pPr>
      <w:r>
        <w:rPr>
          <w:b w:val="1"/>
          <w:bCs w:val="1"/>
          <w:sz w:val="22"/>
          <w:szCs w:val="22"/>
          <w:rtl w:val="0"/>
        </w:rPr>
        <w:t xml:space="preserve">5. Harta Zonelor Prioritare pentru Biodiversitate</w:t>
      </w:r>
      <w:r>
        <w:rPr>
          <w:rtl w:val="0"/>
        </w:rPr>
      </w:r>
    </w:p>
    <w:p w:rsidR="00000000" w:rsidDel="00000000" w:rsidP="00000000" w:rsidRDefault="00000000" w:rsidRPr="00000000" w14:paraId="000000B5">
      <w:pPr>
        <w:spacing w:line="256" w:lineRule="auto"/>
        <w:rPr>
          <w:sz w:val="22"/>
          <w:szCs w:val="22"/>
        </w:rPr>
      </w:pPr>
      <w:r>
        <w:rPr>
          <w:sz w:val="22"/>
          <w:szCs w:val="22"/>
          <w:rtl w:val="0"/>
        </w:rPr>
        <w:t xml:space="preserve">Limitele Zonelor Prioritare pentru Biodiversitate sunt disponibile în format digital:</w:t>
      </w:r>
    </w:p>
    <w:p w:rsidR="00000000" w:rsidDel="00000000" w:rsidP="00000000" w:rsidRDefault="00000000" w:rsidRPr="00000000" w14:paraId="000000B6">
      <w:pPr>
        <w:spacing w:line="278.00000000000006" w:lineRule="auto"/>
        <w:rPr>
          <w:rFonts w:ascii="Aptos" w:cs="Aptos" w:eastAsia="Aptos" w:hAnsi="Aptos"/>
          <w:sz w:val="24"/>
          <w:szCs w:val="24"/>
        </w:rPr>
      </w:pPr>
      <w:r>
        <w:rPr>
          <w:sz w:val="22"/>
          <w:szCs w:val="22"/>
          <w:rtl w:val="0"/>
        </w:rPr>
        <w:t xml:space="preserve">Link: </w:t>
      </w:r>
      <w:hyperlink r:id="rId7">
        <w:r>
          <w:rPr>
            <w:rFonts w:ascii="Aptos" w:cs="Aptos" w:eastAsia="Aptos" w:hAnsi="Aptos"/>
            <w:color w:val="467886"/>
            <w:sz w:val="24"/>
            <w:szCs w:val="24"/>
            <w:u w:val="single"/>
            <w:rtl w:val="0"/>
          </w:rPr>
          <w:t xml:space="preserve">https://mmediu.ro/domenii/mediu/arii-naturale-protejate/zpb-pnrr-i-3/</w:t>
        </w:r>
      </w:hyperlink>
      <w:r>
        <w:rPr>
          <w:rFonts w:ascii="Aptos" w:cs="Aptos" w:eastAsia="Aptos" w:hAnsi="Aptos"/>
          <w:sz w:val="24"/>
          <w:szCs w:val="24"/>
          <w:rtl w:val="0"/>
        </w:rPr>
        <w:t xml:space="preserve"> </w:t>
      </w:r>
    </w:p>
    <w:p w:rsidR="00000000" w:rsidDel="00000000" w:rsidP="00000000" w:rsidRDefault="00000000" w:rsidRPr="00000000" w14:paraId="000000B7">
      <w:pPr>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Apto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2qeFv8D4lporJy6a5PxvRUZnW8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Mg5oLnlkazdteHozYXI4dDIOaC53c3lldzk5M2Q0OWM4AHIhMXlTOGJha3JBc2pjMi16NWd1eWRaeGplSW1NYndQd3l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